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BF" w:rsidRPr="008F7711" w:rsidRDefault="001F42BF" w:rsidP="00197705">
      <w:pPr>
        <w:keepNext/>
        <w:keepLines/>
        <w:ind w:firstLine="0"/>
        <w:contextualSpacing/>
        <w:jc w:val="center"/>
        <w:rPr>
          <w:kern w:val="16"/>
          <w:lang w:val="ru-RU"/>
        </w:rPr>
      </w:pPr>
      <w:r w:rsidRPr="008F7711">
        <w:rPr>
          <w:kern w:val="16"/>
          <w:lang w:val="ru-RU"/>
        </w:rPr>
        <w:t>Министерство образования и науки Российской Федерации</w:t>
      </w:r>
    </w:p>
    <w:p w:rsidR="001F42BF" w:rsidRPr="008F7711" w:rsidRDefault="001F42BF" w:rsidP="00197705">
      <w:pPr>
        <w:keepNext/>
        <w:keepLines/>
        <w:ind w:firstLine="0"/>
        <w:contextualSpacing/>
        <w:jc w:val="center"/>
        <w:rPr>
          <w:kern w:val="16"/>
          <w:lang w:val="ru-RU"/>
        </w:rPr>
      </w:pPr>
      <w:r w:rsidRPr="008F7711">
        <w:rPr>
          <w:kern w:val="16"/>
          <w:lang w:val="ru-RU"/>
        </w:rPr>
        <w:t>Федеральное государственное автономное образовательное учреждение</w:t>
      </w:r>
    </w:p>
    <w:p w:rsidR="001F42BF" w:rsidRPr="008F7711" w:rsidRDefault="001F42BF" w:rsidP="00197705">
      <w:pPr>
        <w:keepNext/>
        <w:keepLines/>
        <w:ind w:firstLine="0"/>
        <w:contextualSpacing/>
        <w:jc w:val="center"/>
        <w:rPr>
          <w:kern w:val="16"/>
          <w:lang w:val="ru-RU"/>
        </w:rPr>
      </w:pPr>
      <w:r w:rsidRPr="008F7711">
        <w:rPr>
          <w:kern w:val="16"/>
          <w:lang w:val="ru-RU"/>
        </w:rPr>
        <w:t>высшего профессионального образования</w:t>
      </w:r>
    </w:p>
    <w:p w:rsidR="001F42BF" w:rsidRPr="008F7711" w:rsidRDefault="001F42BF" w:rsidP="00197705">
      <w:pPr>
        <w:keepNext/>
        <w:keepLines/>
        <w:ind w:firstLine="0"/>
        <w:contextualSpacing/>
        <w:jc w:val="center"/>
        <w:rPr>
          <w:kern w:val="16"/>
          <w:lang w:val="ru-RU"/>
        </w:rPr>
      </w:pPr>
      <w:r w:rsidRPr="008F7711">
        <w:rPr>
          <w:kern w:val="16"/>
          <w:lang w:val="ru-RU"/>
        </w:rPr>
        <w:t xml:space="preserve">«Уральский </w:t>
      </w:r>
      <w:r>
        <w:rPr>
          <w:kern w:val="16"/>
          <w:lang w:val="ru-RU"/>
        </w:rPr>
        <w:t>ф</w:t>
      </w:r>
      <w:r w:rsidRPr="008F7711">
        <w:rPr>
          <w:kern w:val="16"/>
          <w:lang w:val="ru-RU"/>
        </w:rPr>
        <w:t>едеральный университет имени первого Президента России Б.Н.Ельцина»</w:t>
      </w:r>
    </w:p>
    <w:p w:rsidR="001F42BF" w:rsidRPr="00F81675" w:rsidRDefault="001F42BF" w:rsidP="00197705">
      <w:pPr>
        <w:pStyle w:val="BodyText"/>
        <w:keepNext/>
        <w:keepLines/>
        <w:spacing w:line="360" w:lineRule="auto"/>
        <w:contextualSpacing/>
        <w:jc w:val="left"/>
      </w:pPr>
      <w:r w:rsidRPr="00CC0D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2.5pt;height:58.5pt;visibility:visible">
            <v:imagedata r:id="rId5" o:title=""/>
          </v:shape>
        </w:pict>
      </w:r>
    </w:p>
    <w:p w:rsidR="001F42BF" w:rsidRPr="003609FC" w:rsidRDefault="001F42BF" w:rsidP="00197705">
      <w:pPr>
        <w:pStyle w:val="a"/>
        <w:keepNext/>
        <w:spacing w:line="360" w:lineRule="auto"/>
        <w:ind w:firstLine="0"/>
        <w:contextualSpacing/>
        <w:rPr>
          <w:rFonts w:ascii="Times New Roman" w:hAnsi="Times New Roman" w:cs="Times New Roman"/>
          <w:b/>
          <w:bCs/>
          <w:caps w:val="0"/>
          <w:smallCaps/>
          <w:sz w:val="28"/>
          <w:szCs w:val="28"/>
        </w:rPr>
      </w:pPr>
      <w:r w:rsidRPr="003609FC">
        <w:rPr>
          <w:rFonts w:ascii="Times New Roman" w:hAnsi="Times New Roman" w:cs="Times New Roman"/>
          <w:b/>
          <w:bCs/>
          <w:sz w:val="28"/>
          <w:szCs w:val="28"/>
        </w:rPr>
        <w:t>Кафедра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технической</w:t>
      </w:r>
      <w:r w:rsidRPr="003609FC">
        <w:rPr>
          <w:rFonts w:ascii="Times New Roman" w:hAnsi="Times New Roman" w:cs="Times New Roman"/>
          <w:b/>
          <w:bCs/>
          <w:sz w:val="28"/>
          <w:szCs w:val="28"/>
        </w:rPr>
        <w:t xml:space="preserve"> физики</w:t>
      </w:r>
    </w:p>
    <w:p w:rsidR="001F42BF" w:rsidRPr="00153D4A" w:rsidRDefault="001F42BF" w:rsidP="00197705">
      <w:pPr>
        <w:keepNext/>
        <w:keepLines/>
        <w:contextualSpacing/>
        <w:jc w:val="center"/>
        <w:rPr>
          <w:lang w:val="ru-RU"/>
        </w:rPr>
      </w:pPr>
    </w:p>
    <w:p w:rsidR="001F42BF" w:rsidRPr="00490E57" w:rsidRDefault="001F42BF" w:rsidP="00197705">
      <w:pPr>
        <w:keepNext/>
        <w:keepLines/>
        <w:ind w:firstLine="0"/>
        <w:contextualSpacing/>
        <w:rPr>
          <w:lang w:val="ru-RU"/>
        </w:rPr>
      </w:pPr>
    </w:p>
    <w:p w:rsidR="001F42BF" w:rsidRPr="00986062" w:rsidRDefault="001F42BF" w:rsidP="00197705">
      <w:pPr>
        <w:keepNext/>
        <w:keepLines/>
        <w:ind w:firstLine="0"/>
        <w:contextualSpacing/>
        <w:jc w:val="center"/>
        <w:rPr>
          <w:b/>
          <w:bCs/>
          <w:sz w:val="56"/>
          <w:szCs w:val="56"/>
          <w:lang w:val="ru-RU"/>
        </w:rPr>
      </w:pPr>
    </w:p>
    <w:p w:rsidR="001F42BF" w:rsidRPr="00E15E54" w:rsidRDefault="001F42BF" w:rsidP="00197705">
      <w:pPr>
        <w:keepNext/>
        <w:keepLines/>
        <w:ind w:firstLine="0"/>
        <w:contextualSpacing/>
        <w:jc w:val="center"/>
        <w:rPr>
          <w:b/>
          <w:bCs/>
          <w:sz w:val="56"/>
          <w:szCs w:val="56"/>
          <w:lang w:val="ru-RU"/>
        </w:rPr>
      </w:pPr>
      <w:r w:rsidRPr="00E15E54">
        <w:rPr>
          <w:b/>
          <w:bCs/>
          <w:sz w:val="56"/>
          <w:szCs w:val="56"/>
          <w:lang w:val="ru-RU"/>
        </w:rPr>
        <w:t>ОТЧЕТ</w:t>
      </w:r>
    </w:p>
    <w:p w:rsidR="001F42BF" w:rsidRPr="004B55AA" w:rsidRDefault="001F42BF" w:rsidP="00197705">
      <w:pPr>
        <w:keepNext/>
        <w:keepLines/>
        <w:ind w:firstLine="0"/>
        <w:contextualSpacing/>
        <w:jc w:val="center"/>
        <w:rPr>
          <w:b/>
          <w:bCs/>
          <w:lang w:val="ru-RU"/>
        </w:rPr>
      </w:pPr>
      <w:r w:rsidRPr="004B55AA">
        <w:rPr>
          <w:b/>
          <w:bCs/>
          <w:lang w:val="ru-RU"/>
        </w:rPr>
        <w:t>по лабораторной работе</w:t>
      </w:r>
    </w:p>
    <w:p w:rsidR="001F42BF" w:rsidRPr="001A4CCD" w:rsidRDefault="001F42BF" w:rsidP="00197705">
      <w:pPr>
        <w:keepNext/>
        <w:keepLines/>
        <w:ind w:firstLine="0"/>
        <w:contextualSpacing/>
        <w:jc w:val="center"/>
        <w:rPr>
          <w:lang w:val="ru-RU"/>
        </w:rPr>
      </w:pPr>
    </w:p>
    <w:p w:rsidR="001F42BF" w:rsidRDefault="001F42BF" w:rsidP="00197705">
      <w:pPr>
        <w:keepNext/>
        <w:keepLines/>
        <w:ind w:firstLine="0"/>
        <w:contextualSpacing/>
        <w:jc w:val="center"/>
        <w:rPr>
          <w:sz w:val="32"/>
          <w:szCs w:val="32"/>
          <w:lang w:val="ru-RU"/>
        </w:rPr>
      </w:pPr>
      <w:r w:rsidRPr="00F81675">
        <w:rPr>
          <w:sz w:val="32"/>
          <w:szCs w:val="32"/>
          <w:lang w:val="ru-RU"/>
        </w:rPr>
        <w:t>РЕАЛИЗАЦИЯ КРИПТОПРЕОБРАЗОВАНИЯ ПО МЕТОДУ RSA</w:t>
      </w:r>
    </w:p>
    <w:p w:rsidR="001F42BF" w:rsidRDefault="001F42BF" w:rsidP="00197705">
      <w:pPr>
        <w:keepNext/>
        <w:keepLines/>
        <w:contextualSpacing/>
        <w:jc w:val="center"/>
        <w:rPr>
          <w:b/>
          <w:bCs/>
          <w:lang w:val="ru-RU"/>
        </w:rPr>
      </w:pPr>
    </w:p>
    <w:p w:rsidR="001F42BF" w:rsidRPr="00490E57" w:rsidRDefault="001F42BF" w:rsidP="00197705">
      <w:pPr>
        <w:keepNext/>
        <w:keepLines/>
        <w:contextualSpacing/>
        <w:jc w:val="center"/>
        <w:rPr>
          <w:b/>
          <w:bCs/>
          <w:lang w:val="ru-RU"/>
        </w:rPr>
      </w:pPr>
    </w:p>
    <w:tbl>
      <w:tblPr>
        <w:tblW w:w="5067" w:type="dxa"/>
        <w:tblInd w:w="4503" w:type="dxa"/>
        <w:tblLayout w:type="fixed"/>
        <w:tblLook w:val="00A0"/>
      </w:tblPr>
      <w:tblGrid>
        <w:gridCol w:w="2268"/>
        <w:gridCol w:w="2799"/>
      </w:tblGrid>
      <w:tr w:rsidR="001F42BF">
        <w:tc>
          <w:tcPr>
            <w:tcW w:w="2268" w:type="dxa"/>
          </w:tcPr>
          <w:p w:rsidR="001F42BF" w:rsidRPr="00637AD4" w:rsidRDefault="001F42BF" w:rsidP="005669BB">
            <w:pPr>
              <w:keepNext/>
              <w:keepLines/>
              <w:ind w:firstLine="0"/>
              <w:contextualSpacing/>
              <w:rPr>
                <w:lang w:val="ru-RU"/>
              </w:rPr>
            </w:pPr>
            <w:r w:rsidRPr="00637AD4">
              <w:rPr>
                <w:lang w:val="ru-RU"/>
              </w:rPr>
              <w:t>Студент:</w:t>
            </w:r>
          </w:p>
        </w:tc>
        <w:tc>
          <w:tcPr>
            <w:tcW w:w="2799" w:type="dxa"/>
          </w:tcPr>
          <w:p w:rsidR="001F42BF" w:rsidRPr="00637AD4" w:rsidRDefault="001F42BF" w:rsidP="005669BB">
            <w:pPr>
              <w:keepNext/>
              <w:keepLines/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Борисенко Д.С.</w:t>
            </w:r>
          </w:p>
        </w:tc>
      </w:tr>
      <w:tr w:rsidR="001F42BF">
        <w:tc>
          <w:tcPr>
            <w:tcW w:w="2268" w:type="dxa"/>
          </w:tcPr>
          <w:p w:rsidR="001F42BF" w:rsidRPr="00637AD4" w:rsidRDefault="001F42BF" w:rsidP="005669BB">
            <w:pPr>
              <w:keepNext/>
              <w:keepLines/>
              <w:ind w:firstLine="0"/>
              <w:contextualSpacing/>
              <w:rPr>
                <w:lang w:val="ru-RU"/>
              </w:rPr>
            </w:pPr>
            <w:r w:rsidRPr="00637AD4">
              <w:rPr>
                <w:lang w:val="ru-RU"/>
              </w:rPr>
              <w:t>Группа:</w:t>
            </w:r>
          </w:p>
        </w:tc>
        <w:tc>
          <w:tcPr>
            <w:tcW w:w="2799" w:type="dxa"/>
          </w:tcPr>
          <w:p w:rsidR="001F42BF" w:rsidRPr="00637AD4" w:rsidRDefault="001F42BF" w:rsidP="005669BB">
            <w:pPr>
              <w:keepNext/>
              <w:keepLines/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Фт-43</w:t>
            </w:r>
            <w:r w:rsidRPr="00637AD4">
              <w:rPr>
                <w:lang w:val="ru-RU"/>
              </w:rPr>
              <w:t>0203</w:t>
            </w:r>
          </w:p>
        </w:tc>
      </w:tr>
      <w:tr w:rsidR="001F42BF">
        <w:tc>
          <w:tcPr>
            <w:tcW w:w="2268" w:type="dxa"/>
          </w:tcPr>
          <w:p w:rsidR="001F42BF" w:rsidRPr="00637AD4" w:rsidRDefault="001F42BF" w:rsidP="005669BB">
            <w:pPr>
              <w:keepNext/>
              <w:keepLines/>
              <w:ind w:firstLine="0"/>
              <w:contextualSpacing/>
              <w:rPr>
                <w:lang w:val="ru-RU"/>
              </w:rPr>
            </w:pPr>
            <w:r w:rsidRPr="00637AD4">
              <w:rPr>
                <w:lang w:val="ru-RU"/>
              </w:rPr>
              <w:t>Преподаватель:</w:t>
            </w:r>
          </w:p>
        </w:tc>
        <w:tc>
          <w:tcPr>
            <w:tcW w:w="2799" w:type="dxa"/>
          </w:tcPr>
          <w:p w:rsidR="001F42BF" w:rsidRPr="00637AD4" w:rsidRDefault="001F42BF" w:rsidP="005669BB">
            <w:pPr>
              <w:keepNext/>
              <w:keepLines/>
              <w:ind w:firstLine="0"/>
              <w:contextualSpacing/>
              <w:rPr>
                <w:lang w:val="ru-RU"/>
              </w:rPr>
            </w:pPr>
            <w:r w:rsidRPr="00637AD4">
              <w:rPr>
                <w:lang w:val="ru-RU"/>
              </w:rPr>
              <w:t>Александров О. Е.</w:t>
            </w:r>
          </w:p>
        </w:tc>
      </w:tr>
    </w:tbl>
    <w:p w:rsidR="001F42BF" w:rsidRDefault="001F42BF" w:rsidP="00197705">
      <w:pPr>
        <w:keepNext/>
        <w:keepLines/>
        <w:ind w:left="4956"/>
        <w:contextualSpacing/>
        <w:rPr>
          <w:lang w:val="ru-RU"/>
        </w:rPr>
      </w:pPr>
      <w:r>
        <w:rPr>
          <w:lang w:val="ru-RU"/>
        </w:rPr>
        <w:tab/>
      </w:r>
    </w:p>
    <w:p w:rsidR="001F42BF" w:rsidRPr="008F7711" w:rsidRDefault="001F42BF" w:rsidP="00197705">
      <w:pPr>
        <w:keepNext/>
        <w:keepLines/>
        <w:ind w:firstLine="0"/>
        <w:contextualSpacing/>
        <w:rPr>
          <w:lang w:val="ru-RU"/>
        </w:rPr>
      </w:pPr>
    </w:p>
    <w:p w:rsidR="001F42BF" w:rsidRPr="00490E57" w:rsidRDefault="001F42BF" w:rsidP="00197705">
      <w:pPr>
        <w:keepNext/>
        <w:keepLines/>
        <w:ind w:left="4248" w:firstLine="708"/>
        <w:contextualSpacing/>
        <w:rPr>
          <w:lang w:val="ru-RU"/>
        </w:rPr>
      </w:pPr>
      <w:r>
        <w:rPr>
          <w:lang w:val="ru-RU"/>
        </w:rPr>
        <w:tab/>
      </w:r>
    </w:p>
    <w:p w:rsidR="001F42BF" w:rsidRDefault="001F42BF" w:rsidP="00197705">
      <w:pPr>
        <w:keepNext/>
        <w:keepLines/>
        <w:contextualSpacing/>
        <w:rPr>
          <w:lang w:val="ru-RU"/>
        </w:rPr>
      </w:pPr>
    </w:p>
    <w:p w:rsidR="001F42BF" w:rsidRDefault="001F42BF" w:rsidP="00197705">
      <w:pPr>
        <w:keepNext/>
        <w:keepLines/>
        <w:contextualSpacing/>
        <w:rPr>
          <w:lang w:val="ru-RU"/>
        </w:rPr>
      </w:pPr>
    </w:p>
    <w:p w:rsidR="001F42BF" w:rsidRDefault="001F42BF" w:rsidP="00197705">
      <w:pPr>
        <w:keepNext/>
        <w:keepLines/>
        <w:contextualSpacing/>
        <w:jc w:val="center"/>
        <w:rPr>
          <w:lang w:val="ru-RU"/>
        </w:rPr>
      </w:pPr>
      <w:r w:rsidRPr="00490E57">
        <w:rPr>
          <w:lang w:val="ru-RU"/>
        </w:rPr>
        <w:t>Екатеринбург</w:t>
      </w:r>
    </w:p>
    <w:p w:rsidR="001F42BF" w:rsidRDefault="001F42BF" w:rsidP="00197705">
      <w:pPr>
        <w:keepNext/>
        <w:keepLines/>
        <w:contextualSpacing/>
        <w:jc w:val="center"/>
        <w:rPr>
          <w:lang w:val="ru-RU"/>
        </w:rPr>
      </w:pPr>
      <w:r>
        <w:rPr>
          <w:lang w:val="ru-RU"/>
        </w:rPr>
        <w:t>2016</w:t>
      </w:r>
    </w:p>
    <w:p w:rsidR="001F42BF" w:rsidRDefault="001F42BF" w:rsidP="006C3D97">
      <w:pPr>
        <w:jc w:val="center"/>
        <w:rPr>
          <w:b/>
          <w:bCs/>
          <w:noProof/>
        </w:rPr>
      </w:pPr>
      <w:r>
        <w:rPr>
          <w:b/>
          <w:bCs/>
          <w:noProof/>
        </w:rPr>
        <w:t>ЦЕЛЬ РАБОТЫ</w:t>
      </w:r>
    </w:p>
    <w:p w:rsidR="001F42BF" w:rsidRDefault="001F42BF" w:rsidP="006C3D97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noProof/>
        </w:rPr>
      </w:pPr>
      <w:r>
        <w:rPr>
          <w:lang w:val="ru-RU"/>
        </w:rPr>
        <w:t xml:space="preserve">Установить экспериментально значения исходных строк, при которых программа перестает функционировать правильно. Изменяя размер исходной строки </w:t>
      </w:r>
      <w:r>
        <w:rPr>
          <w:rStyle w:val="a0"/>
        </w:rPr>
        <w:t>N</w:t>
      </w:r>
      <w:r>
        <w:rPr>
          <w:lang w:val="ru-RU"/>
        </w:rPr>
        <w:t xml:space="preserve"> пределах от одного символа до 1000 символов произвести измерения затрат времени </w:t>
      </w:r>
      <w:r>
        <w:rPr>
          <w:lang w:val="en-US"/>
        </w:rPr>
        <w:sym w:font="Symbol" w:char="F044"/>
      </w:r>
      <w:r>
        <w:rPr>
          <w:rStyle w:val="a0"/>
        </w:rPr>
        <w:t>t</w:t>
      </w:r>
      <w:r>
        <w:rPr>
          <w:lang w:val="ru-RU"/>
        </w:rPr>
        <w:t xml:space="preserve"> на шифрование, дешифрование </w:t>
      </w:r>
      <w:smartTag w:uri="urn:schemas-microsoft-com:office:smarttags" w:element="stockticker">
        <w:r>
          <w:rPr>
            <w:lang w:val="en-US"/>
          </w:rPr>
          <w:t>AES</w:t>
        </w:r>
      </w:smartTag>
      <w:r>
        <w:rPr>
          <w:lang w:val="ru-RU"/>
        </w:rPr>
        <w:t xml:space="preserve">. Замеры произвести на одном и том же компьютере не менее чем в 20 точках диапазона. </w:t>
      </w:r>
      <w:r>
        <w:t xml:space="preserve">Построить графики зависимости </w:t>
      </w:r>
      <w:r>
        <w:rPr>
          <w:lang w:val="en-US"/>
        </w:rPr>
        <w:sym w:font="Symbol" w:char="F044"/>
      </w:r>
      <w:r>
        <w:rPr>
          <w:rStyle w:val="a0"/>
        </w:rPr>
        <w:t>t</w:t>
      </w:r>
      <w:r>
        <w:t xml:space="preserve"> от </w:t>
      </w:r>
      <w:r>
        <w:rPr>
          <w:rStyle w:val="a0"/>
        </w:rPr>
        <w:t>N</w:t>
      </w:r>
      <w:r>
        <w:t xml:space="preserve">. </w:t>
      </w:r>
    </w:p>
    <w:p w:rsidR="001F42BF" w:rsidRDefault="001F42BF" w:rsidP="006C3D97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noProof/>
        </w:rPr>
      </w:pPr>
      <w:r>
        <w:t>Ответить на вопросы:</w:t>
      </w:r>
    </w:p>
    <w:p w:rsidR="001F42BF" w:rsidRDefault="001F42BF" w:rsidP="006C3D97">
      <w:pPr>
        <w:pStyle w:val="BodyText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Зачем (свои соображения) нужна таблица замен и как она повышает криптостойкость алгоритма? Ведь таблица постоянная, в отличие от ГОСТ.</w:t>
      </w:r>
    </w:p>
    <w:p w:rsidR="001F42BF" w:rsidRDefault="001F42BF" w:rsidP="006C3D97">
      <w:pPr>
        <w:pStyle w:val="BodyText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Оценить сравнительную криптостойкость </w:t>
      </w:r>
      <w:smartTag w:uri="urn:schemas-microsoft-com:office:smarttags" w:element="stockticker">
        <w:r>
          <w:rPr>
            <w:lang w:val="en-US"/>
          </w:rPr>
          <w:t>AES</w:t>
        </w:r>
      </w:smartTag>
      <w:r w:rsidRPr="006C3D97">
        <w:t xml:space="preserve"> </w:t>
      </w:r>
      <w:r>
        <w:t>и ГОСТ 28147-89. Какой из алгоритмов более стоек?</w:t>
      </w:r>
    </w:p>
    <w:p w:rsidR="001F42BF" w:rsidRDefault="001F42BF" w:rsidP="006C3D97">
      <w:pPr>
        <w:pStyle w:val="BodyText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Какой аналог алгоритма гаммирования ГОСТ 28147-89 есть в стандарте </w:t>
      </w:r>
      <w:smartTag w:uri="urn:schemas-microsoft-com:office:smarttags" w:element="stockticker">
        <w:r>
          <w:rPr>
            <w:lang w:val="en-US"/>
          </w:rPr>
          <w:t>AES</w:t>
        </w:r>
      </w:smartTag>
      <w:r>
        <w:t>?</w:t>
      </w:r>
    </w:p>
    <w:p w:rsidR="001F42BF" w:rsidRDefault="001F42BF" w:rsidP="006C3D97">
      <w:pPr>
        <w:pStyle w:val="BodyText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Можно ли реализовать алгоритм гаммирования ГОСТ 28147-89 в рамках </w:t>
      </w:r>
      <w:smartTag w:uri="urn:schemas-microsoft-com:office:smarttags" w:element="stockticker">
        <w:r>
          <w:rPr>
            <w:lang w:val="en-US"/>
          </w:rPr>
          <w:t>AES</w:t>
        </w:r>
      </w:smartTag>
      <w:r>
        <w:t>?</w:t>
      </w:r>
    </w:p>
    <w:p w:rsidR="001F42BF" w:rsidRDefault="001F42BF" w:rsidP="006C3D97">
      <w:pPr>
        <w:pStyle w:val="BodyText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Какой аналог алгоритма генерации имитовставки ГОСТ 28147-89 есть в стандарте </w:t>
      </w:r>
      <w:smartTag w:uri="urn:schemas-microsoft-com:office:smarttags" w:element="stockticker">
        <w:r>
          <w:rPr>
            <w:lang w:val="en-US"/>
          </w:rPr>
          <w:t>AES</w:t>
        </w:r>
      </w:smartTag>
      <w:r>
        <w:t>?</w:t>
      </w:r>
    </w:p>
    <w:p w:rsidR="001F42BF" w:rsidRDefault="001F42BF">
      <w:pPr>
        <w:spacing w:after="160"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1F42BF" w:rsidRDefault="001F42BF" w:rsidP="006C3D97">
      <w:pPr>
        <w:jc w:val="center"/>
        <w:rPr>
          <w:b/>
          <w:bCs/>
          <w:lang w:val="ru-RU"/>
        </w:rPr>
      </w:pPr>
      <w:r w:rsidRPr="006C3D97">
        <w:rPr>
          <w:b/>
          <w:bCs/>
          <w:lang w:val="ru-RU"/>
        </w:rPr>
        <w:t>ХОД РАБОТЫ</w:t>
      </w:r>
    </w:p>
    <w:p w:rsidR="001F42BF" w:rsidRDefault="001F42BF" w:rsidP="006C3D97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noProof/>
          <w:lang w:val="ru-RU"/>
        </w:rPr>
      </w:pPr>
      <w:r>
        <w:rPr>
          <w:noProof/>
          <w:lang w:val="ru-RU"/>
        </w:rPr>
        <w:t xml:space="preserve">В ходе выполнения работы было выяснено, </w:t>
      </w:r>
      <w:commentRangeStart w:id="0"/>
      <w:r w:rsidRPr="00115516">
        <w:rPr>
          <w:noProof/>
          <w:highlight w:val="yellow"/>
          <w:lang w:val="ru-RU"/>
        </w:rPr>
        <w:t>что программа перестает работать при превышении количества символов в стоке 1024 штук</w:t>
      </w:r>
      <w:r>
        <w:rPr>
          <w:noProof/>
          <w:lang w:val="ru-RU"/>
        </w:rPr>
        <w:t xml:space="preserve">. </w:t>
      </w:r>
      <w:commentRangeEnd w:id="0"/>
      <w:r>
        <w:rPr>
          <w:rStyle w:val="CommentReference"/>
          <w:vanish/>
        </w:rPr>
        <w:commentReference w:id="0"/>
      </w:r>
      <w:r>
        <w:rPr>
          <w:noProof/>
          <w:lang w:val="ru-RU"/>
        </w:rPr>
        <w:t xml:space="preserve">Шифрование происходит поблочно в 128 бит. Ограничение в 1024 символов объясняется понятием «Конечное поле» («поле Галуа»). </w:t>
      </w:r>
    </w:p>
    <w:p w:rsidR="001F42BF" w:rsidRDefault="001F42BF" w:rsidP="006C3D97">
      <w:pPr>
        <w:pStyle w:val="ListParagraph"/>
        <w:spacing w:after="200" w:line="276" w:lineRule="auto"/>
        <w:ind w:firstLine="0"/>
        <w:jc w:val="left"/>
        <w:rPr>
          <w:noProof/>
          <w:lang w:val="ru-RU"/>
        </w:rPr>
      </w:pPr>
      <w:r>
        <w:rPr>
          <w:noProof/>
          <w:lang w:val="ru-RU"/>
        </w:rPr>
        <w:t>Ниже приведен рисунок  на котором изображено зависимость времени от количество символов (в строке).</w:t>
      </w:r>
    </w:p>
    <w:p w:rsidR="001F42BF" w:rsidRPr="006C3D97" w:rsidRDefault="001F42BF" w:rsidP="006C3D97">
      <w:pPr>
        <w:pStyle w:val="ListParagraph"/>
        <w:spacing w:after="200" w:line="276" w:lineRule="auto"/>
        <w:ind w:firstLine="0"/>
        <w:jc w:val="left"/>
        <w:rPr>
          <w:noProof/>
          <w:lang w:val="ru-RU"/>
        </w:rPr>
      </w:pPr>
    </w:p>
    <w:p w:rsidR="001F42BF" w:rsidRDefault="001F42BF" w:rsidP="006C3D97">
      <w:pPr>
        <w:pStyle w:val="ListParagraph"/>
        <w:jc w:val="center"/>
        <w:rPr>
          <w:noProof/>
          <w:lang w:val="ru-RU"/>
        </w:rPr>
      </w:pPr>
      <w:r w:rsidRPr="00303B00">
        <w:rPr>
          <w:noProof/>
          <w:lang w:val="ru-RU"/>
        </w:rPr>
        <w:pict>
          <v:shape id="Рисунок 5" o:spid="_x0000_i1026" type="#_x0000_t75" style="width:259.5pt;height:214.5pt;visibility:visible">
            <v:imagedata r:id="rId7" o:title=""/>
          </v:shape>
        </w:pict>
      </w:r>
    </w:p>
    <w:p w:rsidR="001F42BF" w:rsidRDefault="001F42BF" w:rsidP="006C3D97">
      <w:pPr>
        <w:pStyle w:val="ListParagraph"/>
        <w:jc w:val="center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Рисунок №1. Зависимость </w:t>
      </w:r>
      <w:r>
        <w:rPr>
          <w:noProof/>
          <w:sz w:val="24"/>
          <w:szCs w:val="24"/>
          <w:lang w:val="en-US"/>
        </w:rPr>
        <w:t>t</w:t>
      </w:r>
      <w:r>
        <w:rPr>
          <w:noProof/>
          <w:sz w:val="24"/>
          <w:szCs w:val="24"/>
          <w:lang w:val="ru-RU"/>
        </w:rPr>
        <w:t xml:space="preserve"> от </w:t>
      </w:r>
      <w:r>
        <w:rPr>
          <w:noProof/>
          <w:sz w:val="24"/>
          <w:szCs w:val="24"/>
          <w:lang w:val="en-US"/>
        </w:rPr>
        <w:t>N</w:t>
      </w:r>
    </w:p>
    <w:p w:rsidR="001F42BF" w:rsidRDefault="001F42BF" w:rsidP="006C3D97">
      <w:pPr>
        <w:pStyle w:val="ListParagraph"/>
        <w:rPr>
          <w:noProof/>
          <w:lang w:val="ru-RU"/>
        </w:rPr>
      </w:pPr>
    </w:p>
    <w:p w:rsidR="001F42BF" w:rsidRDefault="001F42BF" w:rsidP="006C3D97">
      <w:pPr>
        <w:pStyle w:val="ListParagraph"/>
        <w:rPr>
          <w:noProof/>
          <w:lang w:val="ru-RU"/>
        </w:rPr>
      </w:pPr>
      <w:r>
        <w:rPr>
          <w:noProof/>
          <w:lang w:val="ru-RU"/>
        </w:rPr>
        <w:t>Эта зависимость является монотонно возрастающей функцией (рисунок №2) и возрастает она ступенчато т.к. шифруется поблочно.</w:t>
      </w:r>
    </w:p>
    <w:p w:rsidR="001F42BF" w:rsidRDefault="001F42BF" w:rsidP="006C3D97">
      <w:pPr>
        <w:pStyle w:val="ListParagraph"/>
        <w:jc w:val="center"/>
        <w:rPr>
          <w:noProof/>
        </w:rPr>
      </w:pPr>
      <w:r w:rsidRPr="00303B00">
        <w:rPr>
          <w:noProof/>
          <w:lang w:val="ru-RU"/>
        </w:rPr>
        <w:pict>
          <v:shape id="Рисунок 8" o:spid="_x0000_i1027" type="#_x0000_t75" style="width:136.5pt;height:284.25pt;visibility:visible">
            <v:imagedata r:id="rId8" o:title=""/>
          </v:shape>
        </w:pict>
      </w:r>
    </w:p>
    <w:p w:rsidR="001F42BF" w:rsidRDefault="001F42BF" w:rsidP="006C3D97">
      <w:pPr>
        <w:pStyle w:val="ListParagraph"/>
        <w:jc w:val="center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Рисунок №2. Таблица с результатами эксперимента. </w:t>
      </w:r>
    </w:p>
    <w:p w:rsidR="001F42BF" w:rsidRDefault="001F42BF" w:rsidP="006C3D97">
      <w:pPr>
        <w:pStyle w:val="ListParagraph"/>
        <w:jc w:val="center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Столбец 0 - длина строки, столбец 1 - время</w:t>
      </w:r>
    </w:p>
    <w:p w:rsidR="001F42BF" w:rsidRDefault="001F42BF" w:rsidP="006C3D97">
      <w:pPr>
        <w:jc w:val="center"/>
        <w:rPr>
          <w:b/>
          <w:bCs/>
          <w:lang w:val="ru-RU"/>
        </w:rPr>
      </w:pPr>
    </w:p>
    <w:p w:rsidR="001F42BF" w:rsidRDefault="001F42BF" w:rsidP="006C3D97">
      <w:pPr>
        <w:jc w:val="center"/>
        <w:rPr>
          <w:b/>
          <w:bCs/>
          <w:lang w:val="ru-RU"/>
        </w:rPr>
      </w:pPr>
    </w:p>
    <w:p w:rsidR="001F42BF" w:rsidRDefault="001F42BF" w:rsidP="006C3D97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ОТВЕТЫ НА ВОПРОСЫ</w:t>
      </w:r>
    </w:p>
    <w:p w:rsidR="001F42BF" w:rsidRDefault="001F42BF" w:rsidP="006C3D97">
      <w:pPr>
        <w:pStyle w:val="BodyText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1429" w:hanging="709"/>
        <w:textAlignment w:val="baseline"/>
        <w:rPr>
          <w:i/>
          <w:iCs/>
        </w:rPr>
      </w:pPr>
      <w:r w:rsidRPr="006C3D97">
        <w:rPr>
          <w:i/>
          <w:iCs/>
        </w:rPr>
        <w:t xml:space="preserve"> Зачем (свои соображения) нужна таблица замен и как она повышает криптостойкость алгоритма? Ведь таблица постоянная, в отличие от ГОСТ.</w:t>
      </w:r>
    </w:p>
    <w:p w:rsidR="001F42BF" w:rsidRPr="006C3D97" w:rsidRDefault="001F42BF" w:rsidP="006C3D97">
      <w:pPr>
        <w:pStyle w:val="BodyText"/>
        <w:overflowPunct w:val="0"/>
        <w:autoSpaceDE w:val="0"/>
        <w:autoSpaceDN w:val="0"/>
        <w:adjustRightInd w:val="0"/>
        <w:spacing w:after="0"/>
        <w:ind w:left="1080" w:firstLine="0"/>
        <w:textAlignment w:val="baseline"/>
        <w:rPr>
          <w:i/>
          <w:iCs/>
        </w:rPr>
      </w:pPr>
    </w:p>
    <w:p w:rsidR="001F42BF" w:rsidRPr="006C3D97" w:rsidRDefault="001F42BF" w:rsidP="00927F1D">
      <w:pPr>
        <w:spacing w:after="200" w:line="276" w:lineRule="auto"/>
        <w:ind w:firstLine="0"/>
        <w:rPr>
          <w:noProof/>
          <w:lang w:val="ru-RU"/>
        </w:rPr>
      </w:pPr>
      <w:r w:rsidRPr="006C3D97">
        <w:rPr>
          <w:noProof/>
          <w:lang w:val="ru-RU"/>
        </w:rPr>
        <w:t>Таблица замен (</w:t>
      </w:r>
      <w:r w:rsidRPr="006C3D97">
        <w:rPr>
          <w:noProof/>
          <w:lang w:val="en-US"/>
        </w:rPr>
        <w:t>S</w:t>
      </w:r>
      <w:r w:rsidRPr="006C3D97">
        <w:rPr>
          <w:noProof/>
          <w:lang w:val="ru-RU"/>
        </w:rPr>
        <w:t>-</w:t>
      </w:r>
      <w:r w:rsidRPr="006C3D97">
        <w:rPr>
          <w:noProof/>
          <w:lang w:val="en-US"/>
        </w:rPr>
        <w:t>box</w:t>
      </w:r>
      <w:r w:rsidRPr="006C3D97">
        <w:rPr>
          <w:noProof/>
          <w:lang w:val="ru-RU"/>
        </w:rPr>
        <w:t xml:space="preserve">) – это промежуточная операция шифрования, цель которой изменить порядок у  группы битов. Надежность ее высока благодаря замещению, построенному по нелинейному принципу. </w:t>
      </w:r>
    </w:p>
    <w:p w:rsidR="001F42BF" w:rsidRDefault="001F42BF" w:rsidP="00927F1D">
      <w:pPr>
        <w:pStyle w:val="BodyText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1429" w:hanging="709"/>
        <w:textAlignment w:val="baseline"/>
        <w:rPr>
          <w:i/>
          <w:iCs/>
        </w:rPr>
      </w:pPr>
      <w:r w:rsidRPr="006C3D97">
        <w:rPr>
          <w:i/>
          <w:iCs/>
        </w:rPr>
        <w:t xml:space="preserve">Оценить сравнительную криптостойкость </w:t>
      </w:r>
      <w:smartTag w:uri="urn:schemas-microsoft-com:office:smarttags" w:element="stockticker">
        <w:r w:rsidRPr="006C3D97">
          <w:rPr>
            <w:i/>
            <w:iCs/>
            <w:lang w:val="en-US"/>
          </w:rPr>
          <w:t>AES</w:t>
        </w:r>
      </w:smartTag>
      <w:r w:rsidRPr="006C3D97">
        <w:rPr>
          <w:i/>
          <w:iCs/>
        </w:rPr>
        <w:t xml:space="preserve"> и ГОСТ 28147-89. Какой из алгоритмов более стоек?</w:t>
      </w:r>
    </w:p>
    <w:p w:rsidR="001F42BF" w:rsidRPr="006C3D97" w:rsidRDefault="001F42BF" w:rsidP="00927F1D">
      <w:pPr>
        <w:pStyle w:val="BodyText"/>
        <w:overflowPunct w:val="0"/>
        <w:autoSpaceDE w:val="0"/>
        <w:autoSpaceDN w:val="0"/>
        <w:adjustRightInd w:val="0"/>
        <w:spacing w:after="0"/>
        <w:ind w:left="1429" w:firstLine="0"/>
        <w:textAlignment w:val="baseline"/>
        <w:rPr>
          <w:i/>
          <w:iCs/>
        </w:rPr>
      </w:pPr>
    </w:p>
    <w:p w:rsidR="001F42BF" w:rsidRPr="00927F1D" w:rsidRDefault="001F42BF" w:rsidP="00927F1D">
      <w:pPr>
        <w:spacing w:after="200" w:line="276" w:lineRule="auto"/>
        <w:ind w:firstLine="0"/>
        <w:rPr>
          <w:noProof/>
          <w:lang w:val="ru-RU"/>
        </w:rPr>
      </w:pPr>
      <w:r w:rsidRPr="00927F1D">
        <w:rPr>
          <w:noProof/>
          <w:lang w:val="ru-RU"/>
        </w:rPr>
        <w:t xml:space="preserve">На текущие время ГОСТ конкурирует с </w:t>
      </w:r>
      <w:smartTag w:uri="urn:schemas-microsoft-com:office:smarttags" w:element="stockticker">
        <w:r w:rsidRPr="00927F1D">
          <w:rPr>
            <w:noProof/>
            <w:lang w:val="en-US"/>
          </w:rPr>
          <w:t>AES</w:t>
        </w:r>
      </w:smartTag>
      <w:r w:rsidRPr="00927F1D">
        <w:rPr>
          <w:noProof/>
          <w:lang w:val="ru-RU"/>
        </w:rPr>
        <w:t xml:space="preserve">-256. У каждого есть свои недостатки. На самом деле ГОСТ менее требователен к вычислительным мощностям чем </w:t>
      </w:r>
      <w:smartTag w:uri="urn:schemas-microsoft-com:office:smarttags" w:element="stockticker">
        <w:r w:rsidRPr="00927F1D">
          <w:rPr>
            <w:noProof/>
            <w:lang w:val="en-US"/>
          </w:rPr>
          <w:t>AES</w:t>
        </w:r>
      </w:smartTag>
      <w:r w:rsidRPr="00927F1D">
        <w:rPr>
          <w:noProof/>
          <w:lang w:val="ru-RU"/>
        </w:rPr>
        <w:t>, которому требуется 4 раза больше аппаратных логических вентилей (выполнение операций на 32 и 8 битных платформах, где уступает ГОСТ). Структура у ГОСТ, в частности, диффузия проще, однако компенсируется большим количеством раундов, дополнительной нелинейностью и диффузией, обеспечиваемой сложением по модулю.</w:t>
      </w:r>
    </w:p>
    <w:p w:rsidR="001F42BF" w:rsidRPr="009131BB" w:rsidRDefault="001F42BF" w:rsidP="00927F1D">
      <w:pPr>
        <w:spacing w:after="200" w:line="276" w:lineRule="auto"/>
        <w:ind w:firstLine="0"/>
        <w:rPr>
          <w:noProof/>
          <w:lang w:val="en-US"/>
        </w:rPr>
      </w:pPr>
      <w:r w:rsidRPr="00927F1D">
        <w:rPr>
          <w:noProof/>
          <w:lang w:val="ru-RU"/>
        </w:rPr>
        <w:t xml:space="preserve">Оба способа имеют высокую криптографическую стойкость, в данное время ни один из этих алгоритмов не имеют алгоритма взлома (за исключением подбора). Однако скорость </w:t>
      </w:r>
      <w:smartTag w:uri="urn:schemas-microsoft-com:office:smarttags" w:element="stockticker">
        <w:r w:rsidRPr="00927F1D">
          <w:rPr>
            <w:noProof/>
            <w:lang w:val="en-US"/>
          </w:rPr>
          <w:t>AES</w:t>
        </w:r>
      </w:smartTag>
      <w:r>
        <w:rPr>
          <w:noProof/>
          <w:lang w:val="ru-RU"/>
        </w:rPr>
        <w:t xml:space="preserve"> оказывается немного быстрее</w:t>
      </w:r>
      <w:r w:rsidRPr="00927F1D">
        <w:rPr>
          <w:noProof/>
          <w:lang w:val="ru-RU"/>
        </w:rPr>
        <w:t xml:space="preserve">, приблизительно на 15%. </w:t>
      </w:r>
      <w:r>
        <w:rPr>
          <w:noProof/>
          <w:lang w:val="ru-RU"/>
        </w:rPr>
        <w:t xml:space="preserve"> – </w:t>
      </w:r>
      <w:r w:rsidRPr="009131BB">
        <w:rPr>
          <w:noProof/>
          <w:highlight w:val="yellow"/>
          <w:lang w:val="ru-RU"/>
        </w:rPr>
        <w:t>Я так и не понял: кто же криптостойче?</w:t>
      </w:r>
    </w:p>
    <w:p w:rsidR="001F42BF" w:rsidRPr="00927F1D" w:rsidRDefault="001F42BF" w:rsidP="00927F1D">
      <w:pPr>
        <w:pStyle w:val="BodyText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1429" w:hanging="709"/>
        <w:textAlignment w:val="baseline"/>
        <w:rPr>
          <w:i/>
          <w:iCs/>
        </w:rPr>
      </w:pPr>
      <w:r w:rsidRPr="00927F1D">
        <w:rPr>
          <w:i/>
          <w:iCs/>
        </w:rPr>
        <w:t xml:space="preserve">Какой аналог алгоритма гаммирования ГОСТ 28147-89 есть в стандарте </w:t>
      </w:r>
      <w:smartTag w:uri="urn:schemas-microsoft-com:office:smarttags" w:element="stockticker">
        <w:r w:rsidRPr="00927F1D">
          <w:rPr>
            <w:i/>
            <w:iCs/>
            <w:lang w:val="en-US"/>
          </w:rPr>
          <w:t>AES</w:t>
        </w:r>
      </w:smartTag>
      <w:r w:rsidRPr="00927F1D">
        <w:rPr>
          <w:i/>
          <w:iCs/>
        </w:rPr>
        <w:t>?</w:t>
      </w:r>
    </w:p>
    <w:p w:rsidR="001F42BF" w:rsidRDefault="001F42BF" w:rsidP="00927F1D">
      <w:pPr>
        <w:pStyle w:val="ListParagraph"/>
        <w:ind w:left="1080" w:firstLine="0"/>
        <w:jc w:val="left"/>
        <w:rPr>
          <w:lang w:val="ru-RU"/>
        </w:rPr>
      </w:pPr>
    </w:p>
    <w:p w:rsidR="001F42BF" w:rsidRPr="00927F1D" w:rsidRDefault="001F42BF" w:rsidP="00927F1D">
      <w:pPr>
        <w:spacing w:after="200" w:line="276" w:lineRule="auto"/>
        <w:ind w:firstLine="0"/>
        <w:rPr>
          <w:noProof/>
          <w:lang w:val="ru-RU"/>
        </w:rPr>
      </w:pPr>
      <w:r w:rsidRPr="00927F1D">
        <w:rPr>
          <w:noProof/>
          <w:lang w:val="ru-RU"/>
        </w:rPr>
        <w:t xml:space="preserve">Counter mode, </w:t>
      </w:r>
      <w:smartTag w:uri="urn:schemas-microsoft-com:office:smarttags" w:element="stockticker">
        <w:r w:rsidRPr="00927F1D">
          <w:rPr>
            <w:noProof/>
            <w:lang w:val="ru-RU"/>
          </w:rPr>
          <w:t>CTR</w:t>
        </w:r>
      </w:smartTag>
      <w:r w:rsidRPr="00927F1D">
        <w:rPr>
          <w:noProof/>
          <w:lang w:val="ru-RU"/>
        </w:rPr>
        <w:t xml:space="preserve"> (режим счетчика) - предполагает возврат на вход соответствующего алгоритма блочного шифрования значения некоторого счётчика, накопленного с момента старта. Режим делает из блочного шифра потоковый, то есть генерирует последовательность, к которой применяется операция XOR(сложение по модулю) с текстом сообщения. Исходный текст и блок  зашифрованного текста имеют один и тот же размер блока, как и основной шифр. Режим </w:t>
      </w:r>
      <w:smartTag w:uri="urn:schemas-microsoft-com:office:smarttags" w:element="stockticker">
        <w:r w:rsidRPr="00927F1D">
          <w:rPr>
            <w:noProof/>
            <w:lang w:val="ru-RU"/>
          </w:rPr>
          <w:t>CTR</w:t>
        </w:r>
      </w:smartTag>
      <w:r w:rsidRPr="00927F1D">
        <w:rPr>
          <w:noProof/>
          <w:lang w:val="ru-RU"/>
        </w:rPr>
        <w:t xml:space="preserve"> предусматривает следующие операции.</w:t>
      </w:r>
    </w:p>
    <w:p w:rsidR="001F42BF" w:rsidRPr="00927F1D" w:rsidRDefault="001F42BF" w:rsidP="00927F1D">
      <w:pPr>
        <w:shd w:val="clear" w:color="auto" w:fill="FFFFFF"/>
        <w:spacing w:after="24" w:line="241" w:lineRule="atLeast"/>
        <w:ind w:firstLine="0"/>
        <w:rPr>
          <w:noProof/>
          <w:lang w:val="ru-RU"/>
        </w:rPr>
      </w:pPr>
      <w:r w:rsidRPr="00927F1D">
        <w:rPr>
          <w:noProof/>
          <w:lang w:val="ru-RU"/>
        </w:rPr>
        <w:t xml:space="preserve">Шифрование в режиме </w:t>
      </w:r>
      <w:smartTag w:uri="urn:schemas-microsoft-com:office:smarttags" w:element="stockticker">
        <w:r w:rsidRPr="00927F1D">
          <w:rPr>
            <w:noProof/>
            <w:lang w:val="ru-RU"/>
          </w:rPr>
          <w:t>CTR</w:t>
        </w:r>
      </w:smartTag>
    </w:p>
    <w:p w:rsidR="001F42BF" w:rsidRPr="00927F1D" w:rsidRDefault="001F42BF" w:rsidP="00927F1D">
      <w:pPr>
        <w:shd w:val="clear" w:color="auto" w:fill="FFFFFF"/>
        <w:spacing w:before="120" w:after="120" w:line="241" w:lineRule="atLeast"/>
        <w:ind w:firstLine="0"/>
        <w:rPr>
          <w:noProof/>
          <w:lang w:val="ru-RU"/>
        </w:rPr>
      </w:pPr>
      <w:r w:rsidRPr="00303B00">
        <w:rPr>
          <w:noProof/>
          <w:lang w:val="ru-RU"/>
        </w:rPr>
        <w:pict>
          <v:shape id="Рисунок 11" o:spid="_x0000_i1028" type="#_x0000_t75" alt="C_i=P_i \oplus E_k (Ctr_i); i=1,2,\ldots,m " style="width:219.75pt;height:15.75pt;visibility:visible">
            <v:imagedata r:id="rId9" o:title=""/>
          </v:shape>
        </w:pict>
      </w:r>
    </w:p>
    <w:p w:rsidR="001F42BF" w:rsidRPr="00927F1D" w:rsidRDefault="001F42BF" w:rsidP="00927F1D">
      <w:pPr>
        <w:shd w:val="clear" w:color="auto" w:fill="FFFFFF"/>
        <w:spacing w:after="24" w:line="241" w:lineRule="atLeast"/>
        <w:ind w:firstLine="0"/>
        <w:rPr>
          <w:noProof/>
          <w:lang w:val="ru-RU"/>
        </w:rPr>
      </w:pPr>
      <w:r w:rsidRPr="00927F1D">
        <w:rPr>
          <w:noProof/>
          <w:lang w:val="ru-RU"/>
        </w:rPr>
        <w:t xml:space="preserve">Расшифровка в режиме </w:t>
      </w:r>
      <w:smartTag w:uri="urn:schemas-microsoft-com:office:smarttags" w:element="stockticker">
        <w:r w:rsidRPr="00927F1D">
          <w:rPr>
            <w:noProof/>
            <w:lang w:val="ru-RU"/>
          </w:rPr>
          <w:t>CTR</w:t>
        </w:r>
      </w:smartTag>
    </w:p>
    <w:p w:rsidR="001F42BF" w:rsidRPr="00927F1D" w:rsidRDefault="001F42BF" w:rsidP="00927F1D">
      <w:pPr>
        <w:shd w:val="clear" w:color="auto" w:fill="FFFFFF"/>
        <w:spacing w:before="120" w:after="120" w:line="241" w:lineRule="atLeast"/>
        <w:ind w:firstLine="0"/>
        <w:rPr>
          <w:noProof/>
          <w:lang w:val="ru-RU"/>
        </w:rPr>
      </w:pPr>
      <w:r w:rsidRPr="00303B00">
        <w:rPr>
          <w:noProof/>
          <w:lang w:val="ru-RU"/>
        </w:rPr>
        <w:pict>
          <v:shape id="Рисунок 10" o:spid="_x0000_i1029" type="#_x0000_t75" alt="P_i=C_i \oplus E_k (Ctr_i) ;  i=1,2,\ldots,m " style="width:218.25pt;height:15.75pt;visibility:visible">
            <v:imagedata r:id="rId10" o:title=""/>
          </v:shape>
        </w:pict>
      </w:r>
    </w:p>
    <w:p w:rsidR="001F42BF" w:rsidRPr="00927F1D" w:rsidRDefault="001F42BF" w:rsidP="00927F1D">
      <w:pPr>
        <w:shd w:val="clear" w:color="auto" w:fill="FFFFFF"/>
        <w:spacing w:before="120" w:after="120" w:line="241" w:lineRule="atLeast"/>
        <w:ind w:firstLine="0"/>
        <w:rPr>
          <w:noProof/>
          <w:lang w:val="ru-RU"/>
        </w:rPr>
      </w:pPr>
      <w:r w:rsidRPr="00303B00">
        <w:rPr>
          <w:noProof/>
          <w:lang w:val="ru-RU"/>
        </w:rPr>
        <w:pict>
          <v:shape id="Рисунок 9" o:spid="_x0000_i1030" type="#_x0000_t75" alt="Ctr_i" style="width:27pt;height:12.75pt;visibility:visible">
            <v:imagedata r:id="rId11" o:title=""/>
          </v:shape>
        </w:pict>
      </w:r>
      <w:r w:rsidRPr="00927F1D">
        <w:rPr>
          <w:noProof/>
          <w:lang w:val="ru-RU"/>
        </w:rPr>
        <w:t> — значение счётчика для i-го блока.</w:t>
      </w:r>
    </w:p>
    <w:p w:rsidR="001F42BF" w:rsidRPr="009131BB" w:rsidRDefault="001F42BF" w:rsidP="00927F1D">
      <w:pPr>
        <w:shd w:val="clear" w:color="auto" w:fill="FFFFFF"/>
        <w:spacing w:before="120" w:after="120" w:line="241" w:lineRule="atLeast"/>
        <w:ind w:firstLine="0"/>
        <w:rPr>
          <w:noProof/>
          <w:lang w:val="ru-RU"/>
        </w:rPr>
      </w:pPr>
      <w:r w:rsidRPr="00927F1D">
        <w:rPr>
          <w:noProof/>
          <w:lang w:val="ru-RU"/>
        </w:rPr>
        <w:t>Значения счётчика должны быть уникальными для каждого блока открытого, кодируемого данным шифром при данном ключе (в противном случае, блоки шифротекста, зашифрованные с помощью идентичных значений счётчика оказываются под угрозой).</w:t>
      </w:r>
      <w:r>
        <w:rPr>
          <w:noProof/>
          <w:lang w:val="en-US"/>
        </w:rPr>
        <w:t xml:space="preserve"> – </w:t>
      </w:r>
      <w:r w:rsidRPr="009131BB">
        <w:rPr>
          <w:noProof/>
          <w:highlight w:val="yellow"/>
          <w:lang w:val="en-US"/>
        </w:rPr>
        <w:t xml:space="preserve">Откуда </w:t>
      </w:r>
      <w:r w:rsidRPr="009131BB">
        <w:rPr>
          <w:noProof/>
          <w:highlight w:val="yellow"/>
          <w:lang w:val="ru-RU"/>
        </w:rPr>
        <w:t>берем значение счетчика</w:t>
      </w:r>
      <w:r>
        <w:rPr>
          <w:noProof/>
          <w:highlight w:val="yellow"/>
          <w:lang w:val="ru-RU"/>
        </w:rPr>
        <w:t xml:space="preserve"> </w:t>
      </w:r>
      <w:r w:rsidRPr="00303B00">
        <w:rPr>
          <w:noProof/>
          <w:lang w:val="ru-RU"/>
        </w:rPr>
        <w:pict>
          <v:shape id="_x0000_i1031" type="#_x0000_t75" alt="Ctr_i" style="width:27pt;height:12.75pt;visibility:visible">
            <v:imagedata r:id="rId11" o:title=""/>
          </v:shape>
        </w:pict>
      </w:r>
      <w:r w:rsidRPr="009131BB">
        <w:rPr>
          <w:noProof/>
          <w:highlight w:val="yellow"/>
          <w:lang w:val="ru-RU"/>
        </w:rPr>
        <w:t xml:space="preserve"> осталось загадкой.</w:t>
      </w:r>
    </w:p>
    <w:p w:rsidR="001F42BF" w:rsidRPr="00927F1D" w:rsidRDefault="001F42BF" w:rsidP="00927F1D">
      <w:pPr>
        <w:shd w:val="clear" w:color="auto" w:fill="FFFFFF"/>
        <w:spacing w:before="120" w:after="120" w:line="241" w:lineRule="atLeast"/>
        <w:ind w:firstLine="0"/>
        <w:rPr>
          <w:noProof/>
          <w:lang w:val="ru-RU"/>
        </w:rPr>
      </w:pPr>
    </w:p>
    <w:p w:rsidR="001F42BF" w:rsidRDefault="001F42BF" w:rsidP="00E24D9B">
      <w:pPr>
        <w:pStyle w:val="BodyText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1429" w:hanging="709"/>
        <w:textAlignment w:val="baseline"/>
        <w:rPr>
          <w:i/>
          <w:iCs/>
        </w:rPr>
      </w:pPr>
      <w:r w:rsidRPr="00E24D9B">
        <w:rPr>
          <w:i/>
          <w:iCs/>
        </w:rPr>
        <w:t xml:space="preserve">Можно ли реализовать алгоритм гаммирования ГОСТ 28147-89 в рамках </w:t>
      </w:r>
      <w:smartTag w:uri="urn:schemas-microsoft-com:office:smarttags" w:element="stockticker">
        <w:r w:rsidRPr="00E24D9B">
          <w:rPr>
            <w:i/>
            <w:iCs/>
            <w:lang w:val="en-US"/>
          </w:rPr>
          <w:t>AES</w:t>
        </w:r>
      </w:smartTag>
      <w:r w:rsidRPr="00E24D9B">
        <w:rPr>
          <w:i/>
          <w:iCs/>
        </w:rPr>
        <w:t>?</w:t>
      </w:r>
    </w:p>
    <w:p w:rsidR="001F42BF" w:rsidRPr="00E24D9B" w:rsidRDefault="001F42BF" w:rsidP="00C54B29">
      <w:pPr>
        <w:pStyle w:val="BodyText"/>
        <w:overflowPunct w:val="0"/>
        <w:autoSpaceDE w:val="0"/>
        <w:autoSpaceDN w:val="0"/>
        <w:adjustRightInd w:val="0"/>
        <w:spacing w:after="0"/>
        <w:ind w:left="1429" w:firstLine="0"/>
        <w:textAlignment w:val="baseline"/>
        <w:rPr>
          <w:i/>
          <w:iCs/>
        </w:rPr>
      </w:pPr>
    </w:p>
    <w:p w:rsidR="001F42BF" w:rsidRPr="0095673A" w:rsidRDefault="001F42BF" w:rsidP="00C54B29">
      <w:pPr>
        <w:spacing w:after="480"/>
        <w:ind w:firstLine="0"/>
        <w:rPr>
          <w:noProof/>
          <w:lang w:val="en-US"/>
        </w:rPr>
      </w:pPr>
      <w:r w:rsidRPr="00C54B29">
        <w:rPr>
          <w:lang w:val="ru-RU"/>
        </w:rPr>
        <w:t>О</w:t>
      </w:r>
      <w:r w:rsidRPr="00C54B29">
        <w:rPr>
          <w:noProof/>
          <w:lang w:val="ru-RU"/>
        </w:rPr>
        <w:t xml:space="preserve">дной из особенностей гаммирования по ГОСТ 28147-89 является то, что при  изменении одного бита шифротекста изменяется один бит расшифрованного текста (это сделано с целю повышения помехозащищённости). А алгоритм </w:t>
      </w:r>
      <w:smartTag w:uri="urn:schemas-microsoft-com:office:smarttags" w:element="stockticker">
        <w:r w:rsidRPr="00C54B29">
          <w:rPr>
            <w:noProof/>
            <w:lang w:val="en-US"/>
          </w:rPr>
          <w:t>AES</w:t>
        </w:r>
      </w:smartTag>
      <w:r w:rsidRPr="00C54B29">
        <w:rPr>
          <w:noProof/>
          <w:lang w:val="ru-RU"/>
        </w:rPr>
        <w:t xml:space="preserve"> оперирует байтами. Поэтому гаммирование ГОСТ нельзя реализовать в рамках </w:t>
      </w:r>
      <w:smartTag w:uri="urn:schemas-microsoft-com:office:smarttags" w:element="stockticker">
        <w:r w:rsidRPr="00C54B29">
          <w:rPr>
            <w:noProof/>
            <w:lang w:val="en-US"/>
          </w:rPr>
          <w:t>AES</w:t>
        </w:r>
      </w:smartTag>
      <w:r w:rsidRPr="00C54B29">
        <w:rPr>
          <w:noProof/>
          <w:lang w:val="ru-RU"/>
        </w:rPr>
        <w:t>.</w:t>
      </w:r>
      <w:r>
        <w:rPr>
          <w:noProof/>
          <w:lang w:val="ru-RU"/>
        </w:rPr>
        <w:t xml:space="preserve"> – </w:t>
      </w:r>
      <w:r w:rsidRPr="0095673A">
        <w:rPr>
          <w:noProof/>
          <w:highlight w:val="yellow"/>
          <w:lang w:val="ru-RU"/>
        </w:rPr>
        <w:t>Вроде из битов всегда можно сделать байты и наооборот</w:t>
      </w:r>
      <w:r w:rsidRPr="0095673A">
        <w:rPr>
          <w:noProof/>
          <w:highlight w:val="yellow"/>
          <w:lang w:val="en-US"/>
        </w:rPr>
        <w:t>?</w:t>
      </w:r>
    </w:p>
    <w:p w:rsidR="001F42BF" w:rsidRDefault="001F42BF" w:rsidP="00C54B29">
      <w:pPr>
        <w:spacing w:after="480"/>
        <w:ind w:firstLine="0"/>
        <w:rPr>
          <w:noProof/>
          <w:lang w:val="ru-RU"/>
        </w:rPr>
      </w:pPr>
    </w:p>
    <w:p w:rsidR="001F42BF" w:rsidRPr="00C54B29" w:rsidRDefault="001F42BF" w:rsidP="00C54B29">
      <w:pPr>
        <w:pStyle w:val="BodyText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  <w:rPr>
          <w:i/>
          <w:iCs/>
        </w:rPr>
      </w:pPr>
      <w:r w:rsidRPr="00C54B29">
        <w:rPr>
          <w:i/>
          <w:iCs/>
        </w:rPr>
        <w:t xml:space="preserve">Какой аналог алгоритма генерации имитовставки ГОСТ 28147-89 есть в стандарте </w:t>
      </w:r>
      <w:smartTag w:uri="urn:schemas-microsoft-com:office:smarttags" w:element="stockticker">
        <w:r w:rsidRPr="00C54B29">
          <w:rPr>
            <w:i/>
            <w:iCs/>
            <w:lang w:val="en-US"/>
          </w:rPr>
          <w:t>AES</w:t>
        </w:r>
      </w:smartTag>
      <w:r w:rsidRPr="00C54B29">
        <w:rPr>
          <w:i/>
          <w:iCs/>
        </w:rPr>
        <w:t>?</w:t>
      </w:r>
    </w:p>
    <w:p w:rsidR="001F42BF" w:rsidRDefault="001F42BF" w:rsidP="00C54B29">
      <w:pPr>
        <w:spacing w:after="480"/>
        <w:ind w:firstLine="0"/>
        <w:rPr>
          <w:i/>
          <w:iCs/>
          <w:lang w:val="ru-RU"/>
        </w:rPr>
      </w:pPr>
    </w:p>
    <w:p w:rsidR="001F42BF" w:rsidRPr="00C54B29" w:rsidRDefault="001F42BF" w:rsidP="00C54B29">
      <w:pPr>
        <w:spacing w:after="200" w:line="276" w:lineRule="auto"/>
        <w:ind w:firstLine="0"/>
        <w:jc w:val="left"/>
        <w:rPr>
          <w:noProof/>
          <w:lang w:val="ru-RU"/>
        </w:rPr>
      </w:pPr>
      <w:r w:rsidRPr="00C54B29">
        <w:rPr>
          <w:noProof/>
          <w:lang w:val="ru-RU"/>
        </w:rPr>
        <w:t>Poly1305.</w:t>
      </w:r>
    </w:p>
    <w:p w:rsidR="001F42BF" w:rsidRPr="00C54B29" w:rsidRDefault="001F42BF" w:rsidP="00C54B29">
      <w:pPr>
        <w:ind w:firstLine="0"/>
        <w:rPr>
          <w:noProof/>
          <w:lang w:val="ru-RU"/>
        </w:rPr>
      </w:pPr>
      <w:r>
        <w:rPr>
          <w:noProof/>
          <w:lang w:val="ru-RU"/>
        </w:rPr>
        <w:t xml:space="preserve">Это </w:t>
      </w:r>
      <w:smartTag w:uri="urn:schemas-microsoft-com:office:smarttags" w:element="stockticker">
        <w:r>
          <w:rPr>
            <w:noProof/>
            <w:lang w:val="ru-RU"/>
          </w:rPr>
          <w:t>MAC</w:t>
        </w:r>
      </w:smartTag>
      <w:r>
        <w:rPr>
          <w:noProof/>
          <w:lang w:val="ru-RU"/>
        </w:rPr>
        <w:t xml:space="preserve"> (Message authentication code), работающий совместно с </w:t>
      </w:r>
      <w:smartTag w:uri="urn:schemas-microsoft-com:office:smarttags" w:element="stockticker">
        <w:r>
          <w:rPr>
            <w:noProof/>
            <w:lang w:val="ru-RU"/>
          </w:rPr>
          <w:t>AES</w:t>
        </w:r>
      </w:smartTag>
      <w:r>
        <w:rPr>
          <w:noProof/>
          <w:lang w:val="ru-RU"/>
        </w:rPr>
        <w:t xml:space="preserve"> или любым другим шифром по вашему желанию. Он считает 16 байтный (128 бит) </w:t>
      </w:r>
      <w:smartTag w:uri="urn:schemas-microsoft-com:office:smarttags" w:element="stockticker">
        <w:r>
          <w:rPr>
            <w:noProof/>
            <w:lang w:val="ru-RU"/>
          </w:rPr>
          <w:t>MAC</w:t>
        </w:r>
      </w:smartTag>
      <w:r>
        <w:rPr>
          <w:noProof/>
          <w:lang w:val="ru-RU"/>
        </w:rPr>
        <w:t xml:space="preserve">, используя 256 битный ключ </w:t>
      </w:r>
      <w:smartTag w:uri="urn:schemas-microsoft-com:office:smarttags" w:element="stockticker">
        <w:r>
          <w:rPr>
            <w:noProof/>
            <w:lang w:val="ru-RU"/>
          </w:rPr>
          <w:t>AES</w:t>
        </w:r>
      </w:smartTag>
      <w:r>
        <w:rPr>
          <w:noProof/>
          <w:lang w:val="ru-RU"/>
        </w:rPr>
        <w:t>, который разделяется на два по 128 бит  (</w:t>
      </w:r>
      <w:r>
        <w:rPr>
          <w:noProof/>
          <w:lang w:val="en-US"/>
        </w:rPr>
        <w:t>k</w:t>
      </w:r>
      <w:r w:rsidRPr="00C54B29">
        <w:rPr>
          <w:noProof/>
          <w:lang w:val="ru-RU"/>
        </w:rPr>
        <w:t>,</w:t>
      </w:r>
      <w:r>
        <w:rPr>
          <w:noProof/>
          <w:lang w:val="en-US"/>
        </w:rPr>
        <w:t>r</w:t>
      </w:r>
      <w:r w:rsidRPr="00C54B29">
        <w:rPr>
          <w:noProof/>
          <w:lang w:val="ru-RU"/>
        </w:rPr>
        <w:t>)</w:t>
      </w:r>
      <w:r>
        <w:rPr>
          <w:b/>
          <w:bCs/>
          <w:noProof/>
          <w:lang w:val="ru-RU"/>
        </w:rPr>
        <w:t>  </w:t>
      </w:r>
      <w:r>
        <w:rPr>
          <w:noProof/>
          <w:lang w:val="ru-RU"/>
        </w:rPr>
        <w:t>и </w:t>
      </w:r>
      <w:r>
        <w:rPr>
          <w:lang w:val="ru-RU"/>
        </w:rPr>
        <w:t> </w:t>
      </w:r>
      <w:r>
        <w:rPr>
          <w:noProof/>
          <w:lang w:val="ru-RU"/>
        </w:rPr>
        <w:t>соль  (</w:t>
      </w:r>
      <w:r>
        <w:rPr>
          <w:noProof/>
          <w:lang w:val="en-US"/>
        </w:rPr>
        <w:t>nonce</w:t>
      </w:r>
      <w:r w:rsidRPr="00C54B29">
        <w:rPr>
          <w:noProof/>
          <w:lang w:val="ru-RU"/>
        </w:rPr>
        <w:t>)</w:t>
      </w:r>
      <w:r>
        <w:rPr>
          <w:noProof/>
          <w:lang w:val="ru-RU"/>
        </w:rPr>
        <w:t>.</w:t>
      </w:r>
      <w:r>
        <w:rPr>
          <w:noProof/>
          <w:lang w:val="ru-RU"/>
        </w:rPr>
        <w:br/>
        <w:t>Он разбивает сообщение на блоки по 16 байт и работает с ними как с коэффициентами полинома в r по модулю простого числа 2</w:t>
      </w:r>
      <w:r>
        <w:rPr>
          <w:noProof/>
          <w:vertAlign w:val="superscript"/>
          <w:lang w:val="ru-RU"/>
        </w:rPr>
        <w:t>130</w:t>
      </w:r>
      <w:r>
        <w:rPr>
          <w:noProof/>
          <w:lang w:val="ru-RU"/>
        </w:rPr>
        <w:t>.</w:t>
      </w:r>
      <w:r>
        <w:rPr>
          <w:noProof/>
          <w:lang w:val="ru-RU"/>
        </w:rPr>
        <w:br/>
        <w:t>Результат получается на 4 байта меньше, чем обычный  HMAC-SHA1 (</w:t>
      </w:r>
      <w:r>
        <w:rPr>
          <w:noProof/>
          <w:lang w:val="en-US"/>
        </w:rPr>
        <w:t>H</w:t>
      </w:r>
      <w:r>
        <w:rPr>
          <w:noProof/>
          <w:lang w:val="ru-RU"/>
        </w:rPr>
        <w:t>ash-</w:t>
      </w:r>
      <w:r>
        <w:rPr>
          <w:noProof/>
          <w:lang w:val="en-US"/>
        </w:rPr>
        <w:t>b</w:t>
      </w:r>
      <w:r>
        <w:rPr>
          <w:noProof/>
          <w:lang w:val="ru-RU"/>
        </w:rPr>
        <w:t>ased </w:t>
      </w:r>
      <w:r>
        <w:rPr>
          <w:noProof/>
          <w:lang w:val="en-US"/>
        </w:rPr>
        <w:t>M</w:t>
      </w:r>
      <w:r>
        <w:rPr>
          <w:noProof/>
          <w:lang w:val="ru-RU"/>
        </w:rPr>
        <w:t>essage </w:t>
      </w:r>
      <w:r>
        <w:rPr>
          <w:noProof/>
          <w:lang w:val="en-US"/>
        </w:rPr>
        <w:t>A</w:t>
      </w:r>
      <w:r>
        <w:rPr>
          <w:noProof/>
          <w:lang w:val="ru-RU"/>
        </w:rPr>
        <w:t>uthentication </w:t>
      </w:r>
      <w:r>
        <w:rPr>
          <w:noProof/>
          <w:lang w:val="en-US"/>
        </w:rPr>
        <w:t>C</w:t>
      </w:r>
      <w:r>
        <w:rPr>
          <w:noProof/>
          <w:lang w:val="ru-RU"/>
        </w:rPr>
        <w:t xml:space="preserve">ode - Secure Hash Algorithm 1 - 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  <w:lang w:val="ru-RU"/>
        </w:rPr>
        <w:t xml:space="preserve"> </w:t>
      </w:r>
      <w:r>
        <w:rPr>
          <w:noProof/>
          <w:lang w:val="ru-RU"/>
        </w:rPr>
        <w:t xml:space="preserve">особый хэш для проверки целостности переданной информации), не имеет проблем с безопасностью  и  работает  быстрее. – </w:t>
      </w:r>
      <w:r w:rsidRPr="0095673A">
        <w:rPr>
          <w:noProof/>
          <w:highlight w:val="yellow"/>
          <w:lang w:val="ru-RU"/>
        </w:rPr>
        <w:t>Если честно – не очень то понятно</w:t>
      </w:r>
      <w:r w:rsidRPr="0095673A">
        <w:rPr>
          <w:noProof/>
          <w:highlight w:val="yellow"/>
          <w:lang w:val="en-US"/>
        </w:rPr>
        <w:t>: ка</w:t>
      </w:r>
      <w:r w:rsidRPr="0095673A">
        <w:rPr>
          <w:noProof/>
          <w:highlight w:val="yellow"/>
          <w:lang w:val="ru-RU"/>
        </w:rPr>
        <w:t>к?</w:t>
      </w:r>
      <w:r>
        <w:rPr>
          <w:noProof/>
          <w:lang w:val="ru-RU"/>
        </w:rPr>
        <w:br/>
      </w:r>
      <w:bookmarkStart w:id="1" w:name="_GoBack"/>
      <w:bookmarkEnd w:id="1"/>
    </w:p>
    <w:p w:rsidR="001F42BF" w:rsidRPr="00E24D9B" w:rsidRDefault="001F42BF" w:rsidP="00E24D9B">
      <w:pPr>
        <w:ind w:left="720" w:firstLine="0"/>
        <w:rPr>
          <w:i/>
          <w:iCs/>
          <w:lang w:val="ru-RU"/>
        </w:rPr>
      </w:pPr>
    </w:p>
    <w:sectPr w:rsidR="001F42BF" w:rsidRPr="00E24D9B" w:rsidSect="00B4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Александров О.Е." w:date="2016-11-23T14:32:00Z" w:initials="АОЕ">
    <w:p w:rsidR="001F42BF" w:rsidRDefault="001F42BF">
      <w:pPr>
        <w:pStyle w:val="CommentText"/>
      </w:pPr>
      <w:r>
        <w:rPr>
          <w:rStyle w:val="CommentReference"/>
        </w:rPr>
        <w:annotationRef/>
      </w:r>
      <w:r>
        <w:rPr>
          <w:lang w:val="ru-RU"/>
        </w:rPr>
        <w:t>Это поклеп!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Condense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09C"/>
    <w:multiLevelType w:val="hybridMultilevel"/>
    <w:tmpl w:val="AB986CB6"/>
    <w:lvl w:ilvl="0" w:tplc="1758EF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8C7B4A"/>
    <w:multiLevelType w:val="hybridMultilevel"/>
    <w:tmpl w:val="AD923002"/>
    <w:lvl w:ilvl="0" w:tplc="2C76234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A2501"/>
    <w:multiLevelType w:val="hybridMultilevel"/>
    <w:tmpl w:val="7AC07EA2"/>
    <w:lvl w:ilvl="0" w:tplc="BA5834F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193FCE"/>
    <w:multiLevelType w:val="hybridMultilevel"/>
    <w:tmpl w:val="7AC07EA2"/>
    <w:lvl w:ilvl="0" w:tplc="BA5834F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340B1"/>
    <w:multiLevelType w:val="hybridMultilevel"/>
    <w:tmpl w:val="7AC07EA2"/>
    <w:lvl w:ilvl="0" w:tplc="BA5834F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DB4FCD"/>
    <w:multiLevelType w:val="hybridMultilevel"/>
    <w:tmpl w:val="1E0E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F3AAB"/>
    <w:multiLevelType w:val="hybridMultilevel"/>
    <w:tmpl w:val="7AC07EA2"/>
    <w:lvl w:ilvl="0" w:tplc="BA5834F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62893"/>
    <w:multiLevelType w:val="hybridMultilevel"/>
    <w:tmpl w:val="D4E2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956B0"/>
    <w:multiLevelType w:val="hybridMultilevel"/>
    <w:tmpl w:val="7AC07EA2"/>
    <w:lvl w:ilvl="0" w:tplc="BA5834F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FF3D9D"/>
    <w:multiLevelType w:val="hybridMultilevel"/>
    <w:tmpl w:val="7AC07EA2"/>
    <w:lvl w:ilvl="0" w:tplc="BA5834F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C75"/>
    <w:rsid w:val="000E531D"/>
    <w:rsid w:val="00115516"/>
    <w:rsid w:val="00135C75"/>
    <w:rsid w:val="00153D4A"/>
    <w:rsid w:val="00197705"/>
    <w:rsid w:val="001A4CCD"/>
    <w:rsid w:val="001F42BF"/>
    <w:rsid w:val="00303B00"/>
    <w:rsid w:val="003609FC"/>
    <w:rsid w:val="00490E57"/>
    <w:rsid w:val="004B55AA"/>
    <w:rsid w:val="00551FEC"/>
    <w:rsid w:val="005669BB"/>
    <w:rsid w:val="00637AD4"/>
    <w:rsid w:val="006C3D97"/>
    <w:rsid w:val="0076734A"/>
    <w:rsid w:val="008F7711"/>
    <w:rsid w:val="009131BB"/>
    <w:rsid w:val="00927F1D"/>
    <w:rsid w:val="0095673A"/>
    <w:rsid w:val="00986062"/>
    <w:rsid w:val="00B435B1"/>
    <w:rsid w:val="00C54B29"/>
    <w:rsid w:val="00CC0DFA"/>
    <w:rsid w:val="00CD01B2"/>
    <w:rsid w:val="00D3400C"/>
    <w:rsid w:val="00E15E54"/>
    <w:rsid w:val="00E24D9B"/>
    <w:rsid w:val="00F8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05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Текст1"/>
    <w:basedOn w:val="Normal"/>
    <w:link w:val="BodyTextChar"/>
    <w:uiPriority w:val="99"/>
    <w:rsid w:val="00197705"/>
    <w:pPr>
      <w:spacing w:after="120" w:line="360" w:lineRule="atLeast"/>
    </w:pPr>
    <w:rPr>
      <w:kern w:val="16"/>
      <w:lang w:val="ru-RU"/>
    </w:rPr>
  </w:style>
  <w:style w:type="character" w:customStyle="1" w:styleId="BodyTextChar">
    <w:name w:val="Body Text Char"/>
    <w:aliases w:val="Текст1 Char"/>
    <w:basedOn w:val="DefaultParagraphFont"/>
    <w:link w:val="BodyText"/>
    <w:uiPriority w:val="99"/>
    <w:rsid w:val="00197705"/>
    <w:rPr>
      <w:rFonts w:ascii="Times New Roman" w:hAnsi="Times New Roman" w:cs="Times New Roman"/>
      <w:kern w:val="16"/>
      <w:sz w:val="28"/>
      <w:szCs w:val="28"/>
      <w:lang w:eastAsia="ru-RU"/>
    </w:rPr>
  </w:style>
  <w:style w:type="paragraph" w:customStyle="1" w:styleId="a">
    <w:name w:val="Министерство"/>
    <w:basedOn w:val="Normal"/>
    <w:next w:val="BodyText"/>
    <w:uiPriority w:val="99"/>
    <w:rsid w:val="00197705"/>
    <w:pPr>
      <w:keepLines/>
      <w:suppressAutoHyphens/>
      <w:spacing w:after="120" w:line="360" w:lineRule="atLeast"/>
      <w:jc w:val="center"/>
    </w:pPr>
    <w:rPr>
      <w:rFonts w:ascii="MonoCondensed" w:hAnsi="MonoCondensed" w:cs="MonoCondensed"/>
      <w:caps/>
      <w:spacing w:val="-10"/>
      <w:kern w:val="16"/>
      <w:sz w:val="30"/>
      <w:szCs w:val="30"/>
      <w:lang w:val="ru-RU"/>
    </w:rPr>
  </w:style>
  <w:style w:type="paragraph" w:styleId="ListParagraph">
    <w:name w:val="List Paragraph"/>
    <w:basedOn w:val="Normal"/>
    <w:uiPriority w:val="99"/>
    <w:qFormat/>
    <w:rsid w:val="006C3D97"/>
    <w:pPr>
      <w:ind w:left="720"/>
      <w:contextualSpacing/>
    </w:pPr>
  </w:style>
  <w:style w:type="character" w:customStyle="1" w:styleId="a0">
    <w:name w:val="переменная (скаляр)"/>
    <w:aliases w:val="скаляр"/>
    <w:basedOn w:val="DefaultParagraphFont"/>
    <w:uiPriority w:val="99"/>
    <w:rsid w:val="006C3D97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115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5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BF4"/>
    <w:rPr>
      <w:rFonts w:ascii="Times New Roman" w:eastAsia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5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B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1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F4"/>
    <w:rPr>
      <w:rFonts w:ascii="Times New Roman" w:eastAsia="Times New Roman" w:hAnsi="Times New Roman"/>
      <w:sz w:val="0"/>
      <w:szCs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777</Words>
  <Characters>4433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Danik BorD</dc:creator>
  <cp:keywords/>
  <dc:description/>
  <cp:lastModifiedBy>Александров О.Е.</cp:lastModifiedBy>
  <cp:revision>4</cp:revision>
  <dcterms:created xsi:type="dcterms:W3CDTF">2016-11-23T09:32:00Z</dcterms:created>
  <dcterms:modified xsi:type="dcterms:W3CDTF">2016-11-23T09:38:00Z</dcterms:modified>
</cp:coreProperties>
</file>